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C809" w14:textId="03D20E47" w:rsidR="00F13AA2" w:rsidRPr="00C8652B" w:rsidRDefault="00F13AA2" w:rsidP="000728A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8652B">
        <w:rPr>
          <w:rFonts w:ascii="Times New Roman" w:eastAsia="標楷體" w:hAnsi="Times New Roman" w:cs="Times New Roman"/>
          <w:sz w:val="32"/>
          <w:szCs w:val="32"/>
        </w:rPr>
        <w:t>國立</w:t>
      </w:r>
      <w:proofErr w:type="gramStart"/>
      <w:r w:rsidRPr="00C8652B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C8652B">
        <w:rPr>
          <w:rFonts w:ascii="Times New Roman" w:eastAsia="標楷體" w:hAnsi="Times New Roman" w:cs="Times New Roman"/>
          <w:sz w:val="32"/>
          <w:szCs w:val="32"/>
        </w:rPr>
        <w:t>北大學外籍教職員工旁聽華語課程</w:t>
      </w:r>
      <w:r w:rsidR="00A21E0E" w:rsidRPr="00C8652B">
        <w:rPr>
          <w:rFonts w:ascii="Times New Roman" w:eastAsia="標楷體" w:hAnsi="Times New Roman" w:cs="Times New Roman"/>
          <w:sz w:val="32"/>
          <w:szCs w:val="32"/>
        </w:rPr>
        <w:t>申請表</w:t>
      </w:r>
    </w:p>
    <w:p w14:paraId="4F91FAC7" w14:textId="0966126E" w:rsidR="00562482" w:rsidRPr="00C8652B" w:rsidRDefault="00F13AA2" w:rsidP="000728A4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8652B">
        <w:rPr>
          <w:rFonts w:ascii="Times New Roman" w:eastAsia="標楷體" w:hAnsi="Times New Roman" w:cs="Times New Roman"/>
          <w:sz w:val="28"/>
          <w:szCs w:val="28"/>
        </w:rPr>
        <w:t xml:space="preserve">Application Form for Foreign Faculty and Staff Auditing Mandarin Courses </w:t>
      </w:r>
      <w:r w:rsidR="00C8652B">
        <w:rPr>
          <w:rFonts w:ascii="Times New Roman" w:eastAsia="標楷體" w:hAnsi="Times New Roman" w:cs="Times New Roman"/>
          <w:sz w:val="28"/>
          <w:szCs w:val="28"/>
        </w:rPr>
        <w:br/>
      </w:r>
      <w:r w:rsidRPr="00C8652B">
        <w:rPr>
          <w:rFonts w:ascii="Times New Roman" w:eastAsia="標楷體" w:hAnsi="Times New Roman" w:cs="Times New Roman"/>
          <w:sz w:val="28"/>
          <w:szCs w:val="28"/>
        </w:rPr>
        <w:t>at the Chinese Language Center</w:t>
      </w:r>
      <w:r w:rsidR="000728A4" w:rsidRPr="00C8652B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0728A4" w:rsidRPr="00C8652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652B">
        <w:rPr>
          <w:rFonts w:ascii="Times New Roman" w:eastAsia="標楷體" w:hAnsi="Times New Roman" w:cs="Times New Roman"/>
          <w:sz w:val="28"/>
          <w:szCs w:val="28"/>
        </w:rPr>
        <w:t>ICSI, NT</w:t>
      </w:r>
      <w:r w:rsidR="000728A4" w:rsidRPr="00C8652B">
        <w:rPr>
          <w:rFonts w:ascii="Times New Roman" w:eastAsia="標楷體" w:hAnsi="Times New Roman" w:cs="Times New Roman"/>
          <w:sz w:val="28"/>
          <w:szCs w:val="28"/>
        </w:rPr>
        <w:t>P</w:t>
      </w:r>
      <w:r w:rsidRPr="00C8652B">
        <w:rPr>
          <w:rFonts w:ascii="Times New Roman" w:eastAsia="標楷體" w:hAnsi="Times New Roman" w:cs="Times New Roman"/>
          <w:sz w:val="28"/>
          <w:szCs w:val="28"/>
        </w:rPr>
        <w:t>U</w:t>
      </w:r>
    </w:p>
    <w:p w14:paraId="26C6C0D9" w14:textId="31E101FA" w:rsidR="000728A4" w:rsidRPr="000728A4" w:rsidRDefault="000728A4" w:rsidP="00F13AA2">
      <w:pPr>
        <w:rPr>
          <w:rFonts w:ascii="Times New Roman" w:eastAsia="標楷體" w:hAnsi="Times New Roman" w:cs="Times New Roman"/>
          <w:szCs w:val="24"/>
        </w:rPr>
      </w:pPr>
    </w:p>
    <w:p w14:paraId="763631CB" w14:textId="4734F60D" w:rsidR="000728A4" w:rsidRPr="000728A4" w:rsidRDefault="000728A4" w:rsidP="000728A4">
      <w:pPr>
        <w:pStyle w:val="Standarduseruser"/>
        <w:snapToGrid w:val="0"/>
        <w:jc w:val="right"/>
        <w:rPr>
          <w:rFonts w:eastAsia="標楷體"/>
        </w:rPr>
      </w:pPr>
      <w:r w:rsidRPr="000728A4">
        <w:rPr>
          <w:rFonts w:eastAsia="標楷體"/>
          <w:color w:val="000000"/>
        </w:rPr>
        <w:t>日期：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 xml:space="preserve"> </w:t>
      </w:r>
      <w:r w:rsidRPr="000728A4">
        <w:rPr>
          <w:rFonts w:eastAsia="標楷體"/>
          <w:color w:val="000000"/>
        </w:rPr>
        <w:t xml:space="preserve">  </w:t>
      </w:r>
      <w:r w:rsidRPr="000728A4">
        <w:rPr>
          <w:rFonts w:eastAsia="標楷體"/>
          <w:color w:val="000000"/>
        </w:rPr>
        <w:t>年</w:t>
      </w:r>
      <w:r w:rsidRPr="000728A4">
        <w:rPr>
          <w:rFonts w:eastAsia="標楷體"/>
          <w:color w:val="000000"/>
        </w:rPr>
        <w:t xml:space="preserve">  </w:t>
      </w:r>
      <w:r w:rsidRPr="000728A4">
        <w:rPr>
          <w:rFonts w:eastAsia="標楷體"/>
          <w:color w:val="000000"/>
        </w:rPr>
        <w:t>月</w:t>
      </w:r>
      <w:r w:rsidRPr="000728A4">
        <w:rPr>
          <w:rFonts w:eastAsia="標楷體"/>
          <w:color w:val="000000"/>
        </w:rPr>
        <w:t xml:space="preserve">  </w:t>
      </w:r>
      <w:r w:rsidRPr="000728A4">
        <w:rPr>
          <w:rFonts w:eastAsia="標楷體"/>
          <w:color w:val="000000"/>
        </w:rPr>
        <w:t>日</w:t>
      </w:r>
    </w:p>
    <w:p w14:paraId="06DB2E3B" w14:textId="12FE0312" w:rsidR="00F13AA2" w:rsidRPr="000728A4" w:rsidRDefault="000728A4" w:rsidP="000728A4">
      <w:pPr>
        <w:pStyle w:val="Standarduseruser"/>
        <w:snapToGrid w:val="0"/>
        <w:jc w:val="right"/>
        <w:rPr>
          <w:rFonts w:eastAsia="標楷體"/>
        </w:rPr>
      </w:pPr>
      <w:r w:rsidRPr="000728A4">
        <w:rPr>
          <w:rFonts w:eastAsia="標楷體"/>
          <w:color w:val="000000"/>
        </w:rPr>
        <w:t xml:space="preserve">                                                Date: YYYY / MM / DD</w:t>
      </w:r>
    </w:p>
    <w:tbl>
      <w:tblPr>
        <w:tblW w:w="100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7902"/>
      </w:tblGrid>
      <w:tr w:rsidR="00A21E0E" w:rsidRPr="000728A4" w14:paraId="018F85DB" w14:textId="77777777" w:rsidTr="00610957">
        <w:trPr>
          <w:trHeight w:val="850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2AF0B" w14:textId="77777777" w:rsidR="00A21E0E" w:rsidRPr="000E633E" w:rsidRDefault="00A21E0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姓名</w:t>
            </w:r>
          </w:p>
          <w:p w14:paraId="4381F982" w14:textId="77777777" w:rsidR="00A21E0E" w:rsidRPr="000E633E" w:rsidRDefault="00A21E0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4DD920" w14:textId="77777777" w:rsidR="00A21E0E" w:rsidRPr="000E633E" w:rsidRDefault="00A21E0E" w:rsidP="008930B5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1E0E" w:rsidRPr="000728A4" w14:paraId="1524ED76" w14:textId="77777777" w:rsidTr="00610957">
        <w:trPr>
          <w:trHeight w:val="850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EE551" w14:textId="57818179" w:rsidR="00A21E0E" w:rsidRPr="000E633E" w:rsidRDefault="00A21E0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學系</w:t>
            </w:r>
            <w:r w:rsidR="000728A4" w:rsidRPr="000E633E"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="000728A4" w:rsidRPr="000E633E">
              <w:rPr>
                <w:rFonts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  <w:p w14:paraId="28804E90" w14:textId="77777777" w:rsidR="00A21E0E" w:rsidRPr="000E633E" w:rsidRDefault="00A21E0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CA477A" w14:textId="77777777" w:rsidR="00A21E0E" w:rsidRPr="000E633E" w:rsidRDefault="00A21E0E" w:rsidP="008930B5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050393" w:rsidRPr="000728A4" w14:paraId="60412D00" w14:textId="77777777" w:rsidTr="00610957">
        <w:trPr>
          <w:trHeight w:val="850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4493F0" w14:textId="77777777" w:rsidR="00050393" w:rsidRDefault="00050393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電子郵件信箱</w:t>
            </w:r>
          </w:p>
          <w:p w14:paraId="32257336" w14:textId="478EAA6C" w:rsidR="00050393" w:rsidRPr="000E633E" w:rsidRDefault="00050393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E-mail Address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1BB74" w14:textId="77777777" w:rsidR="00050393" w:rsidRPr="000E633E" w:rsidRDefault="00050393" w:rsidP="008930B5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0728A4" w:rsidRPr="00610957" w14:paraId="4300F764" w14:textId="77777777" w:rsidTr="00610957">
        <w:trPr>
          <w:trHeight w:val="255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A64BBA" w14:textId="5CF8C9D8" w:rsidR="000E633E" w:rsidRPr="000E633E" w:rsidRDefault="000E633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符合</w:t>
            </w:r>
            <w:r w:rsidR="00C8652B">
              <w:rPr>
                <w:rFonts w:eastAsia="標楷體" w:hint="eastAsia"/>
                <w:b/>
                <w:color w:val="000000"/>
                <w:sz w:val="28"/>
                <w:szCs w:val="28"/>
              </w:rPr>
              <w:t>資格條</w:t>
            </w: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件</w:t>
            </w:r>
          </w:p>
          <w:p w14:paraId="0DC1FEDB" w14:textId="13FF24DD" w:rsidR="000728A4" w:rsidRPr="000E633E" w:rsidRDefault="000E633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Qualification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CF06F8" w14:textId="77777777" w:rsidR="000E633E" w:rsidRPr="000E633E" w:rsidRDefault="000E633E" w:rsidP="000E633E">
            <w:pPr>
              <w:pStyle w:val="Standarduseruser"/>
              <w:snapToGrid w:val="0"/>
              <w:spacing w:beforeLines="50" w:before="180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本校外籍教職員工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324B2AD1" w14:textId="77777777" w:rsidR="000E633E" w:rsidRPr="000E633E" w:rsidRDefault="000E633E" w:rsidP="00C8652B">
            <w:pPr>
              <w:pStyle w:val="Standarduseruser"/>
              <w:snapToGrid w:val="0"/>
              <w:spacing w:afterLines="30" w:after="108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Foreign faculty and staff of the University</w:t>
            </w:r>
          </w:p>
          <w:p w14:paraId="08B65BC9" w14:textId="1E6F8EEB" w:rsidR="000E633E" w:rsidRPr="000E633E" w:rsidRDefault="000E633E" w:rsidP="00C8652B">
            <w:pPr>
              <w:pStyle w:val="Standarduseruser"/>
              <w:snapToGrid w:val="0"/>
              <w:spacing w:beforeLines="30" w:before="108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="00610957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期以上之訪問學者</w:t>
            </w:r>
          </w:p>
          <w:p w14:paraId="56EBE8E9" w14:textId="3F738711" w:rsidR="000E633E" w:rsidRPr="000E633E" w:rsidRDefault="000E633E" w:rsidP="00C8652B">
            <w:pPr>
              <w:pStyle w:val="Standarduseruser"/>
              <w:snapToGrid w:val="0"/>
              <w:spacing w:afterLines="30" w:after="108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Visiting scholars with a duration of one </w:t>
            </w:r>
            <w:r w:rsidR="00610957"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 w:rsidR="00610957">
              <w:rPr>
                <w:rFonts w:eastAsia="標楷體"/>
                <w:color w:val="000000"/>
                <w:sz w:val="28"/>
                <w:szCs w:val="28"/>
              </w:rPr>
              <w:t>emester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or more</w:t>
            </w:r>
          </w:p>
          <w:p w14:paraId="33532A02" w14:textId="654B5DB7" w:rsidR="000E633E" w:rsidRPr="000E633E" w:rsidRDefault="000E633E" w:rsidP="00C8652B">
            <w:pPr>
              <w:pStyle w:val="Standarduseruser"/>
              <w:snapToGrid w:val="0"/>
              <w:spacing w:beforeLines="30" w:before="108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3.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 w:rsidR="00610957">
              <w:rPr>
                <w:rFonts w:eastAsia="標楷體" w:hint="eastAsia"/>
                <w:color w:val="000000"/>
                <w:sz w:val="28"/>
                <w:szCs w:val="28"/>
              </w:rPr>
              <w:t>學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>期以上之博士後研究員</w:t>
            </w:r>
          </w:p>
          <w:p w14:paraId="665AC33D" w14:textId="4BB77FB3" w:rsidR="000728A4" w:rsidRPr="000E633E" w:rsidRDefault="000E633E" w:rsidP="00610957">
            <w:pPr>
              <w:pStyle w:val="Standarduseruser"/>
              <w:snapToGrid w:val="0"/>
              <w:spacing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Postdoctoral researchers with a duration of one </w:t>
            </w:r>
            <w:r w:rsidR="00610957"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 w:rsidR="00610957">
              <w:rPr>
                <w:rFonts w:eastAsia="標楷體"/>
                <w:color w:val="000000"/>
                <w:sz w:val="28"/>
                <w:szCs w:val="28"/>
              </w:rPr>
              <w:t>emester</w:t>
            </w:r>
            <w:r w:rsidRPr="000E633E">
              <w:rPr>
                <w:rFonts w:eastAsia="標楷體" w:hint="eastAsia"/>
                <w:color w:val="000000"/>
                <w:sz w:val="28"/>
                <w:szCs w:val="28"/>
              </w:rPr>
              <w:t xml:space="preserve"> or more</w:t>
            </w:r>
          </w:p>
        </w:tc>
      </w:tr>
      <w:tr w:rsidR="000E633E" w:rsidRPr="000728A4" w14:paraId="50BA9B48" w14:textId="77777777" w:rsidTr="00610957">
        <w:trPr>
          <w:trHeight w:val="306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D840FA6" w14:textId="6C9B7636" w:rsidR="000E633E" w:rsidRPr="000E633E" w:rsidRDefault="000E633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 w:hint="eastAsia"/>
                <w:b/>
                <w:color w:val="000000"/>
                <w:sz w:val="28"/>
                <w:szCs w:val="28"/>
              </w:rPr>
              <w:t>相關身分證明文件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影本</w:t>
            </w:r>
          </w:p>
          <w:p w14:paraId="44148CF0" w14:textId="5E26057D" w:rsidR="000E633E" w:rsidRPr="000E633E" w:rsidRDefault="000E633E" w:rsidP="000E633E">
            <w:pPr>
              <w:pStyle w:val="Standarduseruser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Copies of </w:t>
            </w: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Relevant Identification Documents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6FBD36" w14:textId="77777777" w:rsidR="000E633E" w:rsidRPr="000E633E" w:rsidRDefault="000E633E" w:rsidP="000E633E">
            <w:pPr>
              <w:pStyle w:val="Standarduserus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21E0E" w:rsidRPr="000728A4" w14:paraId="6084C35D" w14:textId="77777777" w:rsidTr="00610957">
        <w:trPr>
          <w:trHeight w:val="1417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000000"/>
              <w:bottom w:val="double" w:sz="1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703344" w14:textId="1F83AA86" w:rsidR="00A21E0E" w:rsidRDefault="000E633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申請旁聽課程及課程流水碼</w:t>
            </w:r>
          </w:p>
          <w:p w14:paraId="0B2A2637" w14:textId="32793625" w:rsidR="000E633E" w:rsidRPr="000E633E" w:rsidRDefault="000E633E" w:rsidP="000E633E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Course Name and Serial No.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000000"/>
              <w:bottom w:val="double" w:sz="1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94568C" w14:textId="3A09C854" w:rsidR="000728A4" w:rsidRDefault="00050393" w:rsidP="00C8652B">
            <w:pPr>
              <w:pStyle w:val="Standarduseruser"/>
              <w:numPr>
                <w:ilvl w:val="0"/>
                <w:numId w:val="3"/>
              </w:numPr>
              <w:spacing w:beforeLines="30" w:before="108"/>
              <w:ind w:left="357" w:hanging="3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Course Name: </w:t>
            </w:r>
          </w:p>
          <w:p w14:paraId="245714AF" w14:textId="2D7C3CB7" w:rsidR="00050393" w:rsidRDefault="00050393" w:rsidP="00050393">
            <w:pPr>
              <w:pStyle w:val="Standarduseruser"/>
              <w:ind w:left="3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erial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No. :</w:t>
            </w:r>
            <w:proofErr w:type="gramEnd"/>
          </w:p>
          <w:p w14:paraId="79FB4E71" w14:textId="2DD4F1F0" w:rsidR="00050393" w:rsidRDefault="00050393" w:rsidP="00C8652B">
            <w:pPr>
              <w:pStyle w:val="Standarduseruser"/>
              <w:numPr>
                <w:ilvl w:val="0"/>
                <w:numId w:val="3"/>
              </w:numPr>
              <w:spacing w:beforeLines="30" w:before="108"/>
              <w:ind w:left="357" w:hanging="3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C</w:t>
            </w:r>
            <w:r>
              <w:rPr>
                <w:rFonts w:eastAsia="標楷體"/>
                <w:color w:val="000000"/>
                <w:sz w:val="28"/>
                <w:szCs w:val="28"/>
              </w:rPr>
              <w:t>ourse Name:</w:t>
            </w:r>
          </w:p>
          <w:p w14:paraId="4B56EB11" w14:textId="5AD97C14" w:rsidR="00A21E0E" w:rsidRPr="000E633E" w:rsidRDefault="00050393" w:rsidP="00C8652B">
            <w:pPr>
              <w:pStyle w:val="Standarduseruser"/>
              <w:spacing w:afterLines="30" w:after="108"/>
              <w:ind w:left="35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S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erial 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No. :</w:t>
            </w:r>
            <w:proofErr w:type="gramEnd"/>
          </w:p>
        </w:tc>
      </w:tr>
      <w:tr w:rsidR="00A21E0E" w:rsidRPr="000728A4" w14:paraId="1B7E9F02" w14:textId="77777777" w:rsidTr="00610957">
        <w:trPr>
          <w:trHeight w:val="1417"/>
          <w:jc w:val="center"/>
        </w:trPr>
        <w:tc>
          <w:tcPr>
            <w:tcW w:w="2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47BEF8" w14:textId="77777777" w:rsidR="00A21E0E" w:rsidRPr="000E633E" w:rsidRDefault="00A21E0E" w:rsidP="00050393">
            <w:pPr>
              <w:pStyle w:val="Standarduseruser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華語中心</w:t>
            </w:r>
          </w:p>
          <w:p w14:paraId="3B76176C" w14:textId="77777777" w:rsidR="00A21E0E" w:rsidRPr="000E633E" w:rsidRDefault="00A21E0E" w:rsidP="00050393">
            <w:pPr>
              <w:pStyle w:val="Standarduseruser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E633E">
              <w:rPr>
                <w:rFonts w:eastAsia="標楷體"/>
                <w:b/>
                <w:color w:val="000000"/>
                <w:sz w:val="28"/>
                <w:szCs w:val="28"/>
              </w:rPr>
              <w:t>Chinese Language Center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21CDD8" w14:textId="77777777" w:rsidR="00A21E0E" w:rsidRPr="00C8652B" w:rsidRDefault="00A21E0E" w:rsidP="00050393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8652B">
              <w:rPr>
                <w:rFonts w:eastAsia="標楷體"/>
                <w:b/>
                <w:color w:val="000000"/>
              </w:rPr>
              <w:t>FOR OFFICIAL USE ONLY</w:t>
            </w:r>
          </w:p>
          <w:p w14:paraId="1A0AE61B" w14:textId="77777777" w:rsidR="00050393" w:rsidRDefault="00050393" w:rsidP="00050393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07CF1992" w14:textId="77777777" w:rsidR="00050393" w:rsidRDefault="00050393" w:rsidP="00050393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0A312C56" w14:textId="2F2A60C4" w:rsidR="00050393" w:rsidRPr="000E633E" w:rsidRDefault="00050393" w:rsidP="00050393">
            <w:pPr>
              <w:pStyle w:val="Standarduseruser"/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14:paraId="535D7F39" w14:textId="7A7A3DEF" w:rsidR="00A21E0E" w:rsidRPr="00C8652B" w:rsidRDefault="00A21E0E" w:rsidP="00C8652B">
      <w:pPr>
        <w:pStyle w:val="Standarduseruser"/>
        <w:ind w:right="-29"/>
        <w:jc w:val="right"/>
        <w:rPr>
          <w:rFonts w:eastAsia="標楷體"/>
          <w:color w:val="000000"/>
          <w:sz w:val="22"/>
          <w:szCs w:val="22"/>
        </w:rPr>
      </w:pPr>
      <w:r w:rsidRPr="00C8652B">
        <w:rPr>
          <w:rFonts w:eastAsia="標楷體"/>
          <w:color w:val="000000"/>
          <w:sz w:val="22"/>
          <w:szCs w:val="22"/>
        </w:rPr>
        <w:t>文件編號</w:t>
      </w:r>
      <w:r w:rsidRPr="00C8652B">
        <w:rPr>
          <w:rFonts w:eastAsia="標楷體"/>
          <w:color w:val="000000"/>
          <w:sz w:val="22"/>
          <w:szCs w:val="22"/>
        </w:rPr>
        <w:t>CLC00</w:t>
      </w:r>
      <w:r w:rsidR="00050393" w:rsidRPr="00C8652B">
        <w:rPr>
          <w:rFonts w:eastAsia="標楷體"/>
          <w:color w:val="000000"/>
          <w:sz w:val="22"/>
          <w:szCs w:val="22"/>
        </w:rPr>
        <w:t>2</w:t>
      </w:r>
    </w:p>
    <w:p w14:paraId="29977BCD" w14:textId="1BEADD85" w:rsidR="00F13AA2" w:rsidRPr="00C8652B" w:rsidRDefault="00A21E0E" w:rsidP="00C8652B">
      <w:pPr>
        <w:pStyle w:val="Standarduseruser"/>
        <w:ind w:right="-29"/>
        <w:jc w:val="right"/>
        <w:rPr>
          <w:rFonts w:eastAsia="標楷體"/>
          <w:sz w:val="22"/>
          <w:szCs w:val="22"/>
        </w:rPr>
      </w:pPr>
      <w:r w:rsidRPr="00C8652B">
        <w:rPr>
          <w:rFonts w:eastAsia="標楷體"/>
          <w:color w:val="000000"/>
          <w:sz w:val="22"/>
          <w:szCs w:val="22"/>
        </w:rPr>
        <w:t>Document No. CLC00</w:t>
      </w:r>
      <w:r w:rsidR="00050393" w:rsidRPr="00C8652B">
        <w:rPr>
          <w:rFonts w:eastAsia="標楷體"/>
          <w:color w:val="000000"/>
          <w:sz w:val="22"/>
          <w:szCs w:val="22"/>
        </w:rPr>
        <w:t>2</w:t>
      </w:r>
    </w:p>
    <w:sectPr w:rsidR="00F13AA2" w:rsidRPr="00C8652B" w:rsidSect="00C8652B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E90" w14:textId="77777777" w:rsidR="004B0BA6" w:rsidRDefault="004B0BA6" w:rsidP="00610957">
      <w:r>
        <w:separator/>
      </w:r>
    </w:p>
  </w:endnote>
  <w:endnote w:type="continuationSeparator" w:id="0">
    <w:p w14:paraId="744CB5CC" w14:textId="77777777" w:rsidR="004B0BA6" w:rsidRDefault="004B0BA6" w:rsidP="0061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A8A3" w14:textId="77777777" w:rsidR="004B0BA6" w:rsidRDefault="004B0BA6" w:rsidP="00610957">
      <w:r>
        <w:separator/>
      </w:r>
    </w:p>
  </w:footnote>
  <w:footnote w:type="continuationSeparator" w:id="0">
    <w:p w14:paraId="4E05C30F" w14:textId="77777777" w:rsidR="004B0BA6" w:rsidRDefault="004B0BA6" w:rsidP="0061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6CBC"/>
    <w:multiLevelType w:val="hybridMultilevel"/>
    <w:tmpl w:val="AC8037EE"/>
    <w:lvl w:ilvl="0" w:tplc="F698A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11273"/>
    <w:multiLevelType w:val="multilevel"/>
    <w:tmpl w:val="00B0B7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130AB"/>
    <w:multiLevelType w:val="hybridMultilevel"/>
    <w:tmpl w:val="6DB2A970"/>
    <w:lvl w:ilvl="0" w:tplc="6C3E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A2"/>
    <w:rsid w:val="00050393"/>
    <w:rsid w:val="000728A4"/>
    <w:rsid w:val="000E633E"/>
    <w:rsid w:val="004B0BA6"/>
    <w:rsid w:val="00514531"/>
    <w:rsid w:val="00562482"/>
    <w:rsid w:val="00610957"/>
    <w:rsid w:val="00A21E0E"/>
    <w:rsid w:val="00A677DA"/>
    <w:rsid w:val="00C8652B"/>
    <w:rsid w:val="00F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F8493"/>
  <w15:chartTrackingRefBased/>
  <w15:docId w15:val="{DD28CA15-E62E-45E5-8FFB-8F5E068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user">
    <w:name w:val="Standard (user) (user)"/>
    <w:rsid w:val="00F13A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A21E0E"/>
    <w:pPr>
      <w:widowControl w:val="0"/>
      <w:suppressAutoHyphens/>
      <w:autoSpaceDN w:val="0"/>
      <w:textAlignment w:val="baseline"/>
    </w:pPr>
    <w:rPr>
      <w:rFonts w:ascii="Liberation Serif" w:eastAsia="新細明體, PMingLiU" w:hAnsi="Liberation Serif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61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9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Fan</dc:creator>
  <cp:keywords/>
  <dc:description/>
  <cp:lastModifiedBy>Tiffany Fan</cp:lastModifiedBy>
  <cp:revision>2</cp:revision>
  <dcterms:created xsi:type="dcterms:W3CDTF">2024-06-20T03:06:00Z</dcterms:created>
  <dcterms:modified xsi:type="dcterms:W3CDTF">2024-06-20T03:06:00Z</dcterms:modified>
</cp:coreProperties>
</file>